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134372" w14:textId="197111C7" w:rsidR="00905759" w:rsidRPr="007B1DD2" w:rsidRDefault="00905759" w:rsidP="007B1D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DD2">
        <w:rPr>
          <w:rFonts w:ascii="Times New Roman" w:hAnsi="Times New Roman" w:cs="Times New Roman"/>
          <w:b/>
          <w:sz w:val="28"/>
          <w:szCs w:val="28"/>
        </w:rPr>
        <w:t>Уголовная ответственность за преступления террористической направленности</w:t>
      </w:r>
    </w:p>
    <w:p w14:paraId="5711AE55" w14:textId="77777777" w:rsidR="00905759" w:rsidRPr="007B1DD2" w:rsidRDefault="00905759" w:rsidP="007B1D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DD2">
        <w:rPr>
          <w:rFonts w:ascii="Times New Roman" w:hAnsi="Times New Roman" w:cs="Times New Roman"/>
          <w:sz w:val="28"/>
          <w:szCs w:val="28"/>
        </w:rPr>
        <w:t>Уголовным кодексом Российской Федерации устанавливается ответственность за совершение преступлений террористической направленности.</w:t>
      </w:r>
    </w:p>
    <w:p w14:paraId="5C59E12C" w14:textId="77777777" w:rsidR="00905759" w:rsidRPr="007B1DD2" w:rsidRDefault="00905759" w:rsidP="007B1D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DD2">
        <w:rPr>
          <w:rFonts w:ascii="Times New Roman" w:hAnsi="Times New Roman" w:cs="Times New Roman"/>
          <w:sz w:val="28"/>
          <w:szCs w:val="28"/>
        </w:rPr>
        <w:t xml:space="preserve">К таким преступлениям относятся ст. ст. 205, 205.1, 205.2, 205.3, 205.4, 205.5, 206, 208, 211, 220, 221, 277, 278, 279, </w:t>
      </w:r>
      <w:bookmarkStart w:id="0" w:name="_GoBack"/>
      <w:bookmarkEnd w:id="0"/>
      <w:r w:rsidRPr="007B1DD2">
        <w:rPr>
          <w:rFonts w:ascii="Times New Roman" w:hAnsi="Times New Roman" w:cs="Times New Roman"/>
          <w:sz w:val="28"/>
          <w:szCs w:val="28"/>
        </w:rPr>
        <w:t>360, 361 УК РФ.</w:t>
      </w:r>
    </w:p>
    <w:p w14:paraId="7F203D35" w14:textId="77777777" w:rsidR="00905759" w:rsidRPr="007B1DD2" w:rsidRDefault="00905759" w:rsidP="007B1D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DD2">
        <w:rPr>
          <w:rFonts w:ascii="Times New Roman" w:hAnsi="Times New Roman" w:cs="Times New Roman"/>
          <w:sz w:val="28"/>
          <w:szCs w:val="28"/>
        </w:rPr>
        <w:t>За преступления террористической направленности предусмотрены наказания в виде штрафа и лишения свободы вплоть до пожизненного заключения.</w:t>
      </w:r>
    </w:p>
    <w:p w14:paraId="12D90D7F" w14:textId="77777777" w:rsidR="00905759" w:rsidRPr="007B1DD2" w:rsidRDefault="00905759" w:rsidP="007B1D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DD2">
        <w:rPr>
          <w:rFonts w:ascii="Times New Roman" w:hAnsi="Times New Roman" w:cs="Times New Roman"/>
          <w:sz w:val="28"/>
          <w:szCs w:val="28"/>
        </w:rPr>
        <w:t>По общему правилу уголовная ответственность наступает с 16 лет. Однако, по большинству составов террористической направленности, к уголовной ответственности привлекаются лица, достигшие к моменту совершения преступления 14 лет.</w:t>
      </w:r>
    </w:p>
    <w:p w14:paraId="2BE782B3" w14:textId="41377E95" w:rsidR="00905759" w:rsidRPr="007B1DD2" w:rsidRDefault="00905759" w:rsidP="007B1D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DD2">
        <w:rPr>
          <w:rFonts w:ascii="Times New Roman" w:hAnsi="Times New Roman" w:cs="Times New Roman"/>
          <w:sz w:val="28"/>
          <w:szCs w:val="28"/>
        </w:rPr>
        <w:t>14-летние граждане подлежат уголовной ответственности за совершение следующих преступлений: террористический акт (ст. 205 УК РФ), прохождение обучения в целях осуществления террористической деятельности (ст. 205.3 УК РФ), участие в террористическом сообществе (ч. 2 ст. 205.4 УК РФ) и в деятельности террористической организации (ч. 2 ст. 205.5 УК РФ), несообщение о преступлении (ст. 205.6 УК РФ), участие в незаконном вооруженном формировании (ч. 2 ст. 208 УК РФ), посягательство на жизнь государственного или общественного деятеля (ст. 277 УК РФ), акт международного терроризма (ст. 361 УК РФ).</w:t>
      </w:r>
    </w:p>
    <w:p w14:paraId="6B8DE464" w14:textId="77777777" w:rsidR="00905759" w:rsidRPr="007B1DD2" w:rsidRDefault="00905759" w:rsidP="007B1D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DD2">
        <w:rPr>
          <w:rFonts w:ascii="Times New Roman" w:hAnsi="Times New Roman" w:cs="Times New Roman"/>
          <w:sz w:val="28"/>
          <w:szCs w:val="28"/>
        </w:rPr>
        <w:t>Достаточно широкое распространение в последнее годы получили случаи публичных призывов к осуществлению террористической деятельности, публичное оправдание терроризма и его пропаганда с использованием сети «Интернет», когда в различных социальных сетях и сообществах (группах) размещают посты и комментарии, направленные на формирование идеологии терроризма, убежденности в ее привлекательности либо представления о допустимости осуществления террористической деятельности, а также содержащие заявления о признании идеологии и практики терроризма правильными, нуждающимися в поддержке и подражании.</w:t>
      </w:r>
    </w:p>
    <w:p w14:paraId="3D7FC897" w14:textId="77777777" w:rsidR="00905759" w:rsidRPr="007B1DD2" w:rsidRDefault="00905759" w:rsidP="007B1D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DD2">
        <w:rPr>
          <w:rFonts w:ascii="Times New Roman" w:hAnsi="Times New Roman" w:cs="Times New Roman"/>
          <w:sz w:val="28"/>
          <w:szCs w:val="28"/>
        </w:rPr>
        <w:t>За данное преступление наступает ответственность по ч. 2 ст. 205.2 УК РФ, которая предусматривает наказание в виде штрафа в размере от 300 тысяч до 1 миллиона рублей или в размере заработной платы или иного дохода осужденного за период от 3 до 5 лет либо лишением свободы на срок от 5 до 7 лет с лишением права занимать определенные должности или заниматься определенной деятельностью, на срок до 5 лет.</w:t>
      </w:r>
    </w:p>
    <w:p w14:paraId="6A3F10DC" w14:textId="77777777" w:rsidR="00905759" w:rsidRPr="007B1DD2" w:rsidRDefault="00905759" w:rsidP="007B1D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DD2">
        <w:rPr>
          <w:rFonts w:ascii="Times New Roman" w:hAnsi="Times New Roman" w:cs="Times New Roman"/>
          <w:sz w:val="28"/>
          <w:szCs w:val="28"/>
        </w:rPr>
        <w:lastRenderedPageBreak/>
        <w:t>Закон исключает применение за такие преступления положений ст. 64 УК РФ (назначение наказания ниже низшего предела), и ст. 73 УК РФ (назначение наказания условно).</w:t>
      </w:r>
    </w:p>
    <w:p w14:paraId="0CAC6DC6" w14:textId="08FFEB6E" w:rsidR="00733929" w:rsidRDefault="00905759" w:rsidP="007B1D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DD2">
        <w:rPr>
          <w:rFonts w:ascii="Times New Roman" w:hAnsi="Times New Roman" w:cs="Times New Roman"/>
          <w:sz w:val="28"/>
          <w:szCs w:val="28"/>
        </w:rPr>
        <w:t>Кроме того, телефоны, компьютеры, ноутбуки, используемые для целей совершения преступлений террористической направленности, конфискуются у лиц, признанных виновными в совершении преступлений.</w:t>
      </w:r>
    </w:p>
    <w:p w14:paraId="5CF79182" w14:textId="20960B0F" w:rsidR="007B1DD2" w:rsidRDefault="007B1DD2" w:rsidP="007B1DD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7330854" w14:textId="02213DC2" w:rsidR="007B1DD2" w:rsidRPr="007B1DD2" w:rsidRDefault="007B1DD2" w:rsidP="007B1D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помощник прокурора                                                              Е.А. Егорова</w:t>
      </w:r>
    </w:p>
    <w:sectPr w:rsidR="007B1DD2" w:rsidRPr="007B1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44A"/>
    <w:rsid w:val="00733929"/>
    <w:rsid w:val="007B1DD2"/>
    <w:rsid w:val="00905759"/>
    <w:rsid w:val="00FB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A6575"/>
  <w15:chartTrackingRefBased/>
  <w15:docId w15:val="{4232607F-2FBA-40E6-ABCA-613F41B62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2026-02-09T16:25:00Z</dcterms:created>
  <dcterms:modified xsi:type="dcterms:W3CDTF">2026-02-09T17:51:00Z</dcterms:modified>
</cp:coreProperties>
</file>